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19438" w14:textId="1DCA5C4D" w:rsidR="00CA416B" w:rsidRPr="00CA416B" w:rsidRDefault="005A3FD8" w:rsidP="00CA416B">
      <w:pPr>
        <w:pStyle w:val="Title"/>
      </w:pPr>
      <w:r>
        <w:t>Universal Design: How do we create more accessible places regardless of age or capability?</w:t>
      </w:r>
    </w:p>
    <w:p w14:paraId="596BA160" w14:textId="7ADF4DAA" w:rsidR="00A52D4F" w:rsidRDefault="00973E61" w:rsidP="00973E61">
      <w:pPr>
        <w:rPr>
          <w:i/>
        </w:rPr>
      </w:pPr>
      <w:r w:rsidRPr="00973E61">
        <w:rPr>
          <w:i/>
        </w:rPr>
        <w:t>A</w:t>
      </w:r>
      <w:r w:rsidR="005C79B9">
        <w:rPr>
          <w:i/>
        </w:rPr>
        <w:t xml:space="preserve"> c</w:t>
      </w:r>
      <w:r w:rsidR="00CA416B">
        <w:rPr>
          <w:i/>
        </w:rPr>
        <w:t>ommunity discussion</w:t>
      </w:r>
      <w:r w:rsidR="005A3FD8">
        <w:rPr>
          <w:i/>
        </w:rPr>
        <w:t xml:space="preserve"> and workshop</w:t>
      </w:r>
      <w:r w:rsidR="00CA416B">
        <w:rPr>
          <w:i/>
        </w:rPr>
        <w:t xml:space="preserve"> organis</w:t>
      </w:r>
      <w:r w:rsidR="005A3FD8">
        <w:rPr>
          <w:i/>
        </w:rPr>
        <w:t xml:space="preserve">ed by Inner Sydney Voice </w:t>
      </w:r>
      <w:r w:rsidR="00CA416B">
        <w:rPr>
          <w:i/>
        </w:rPr>
        <w:t xml:space="preserve">about </w:t>
      </w:r>
      <w:r w:rsidR="005A3FD8">
        <w:rPr>
          <w:i/>
        </w:rPr>
        <w:t>universal design and its application in Waterloo Redevelopment.</w:t>
      </w:r>
    </w:p>
    <w:p w14:paraId="60DE8C95" w14:textId="4A7A85CB" w:rsidR="006934A0" w:rsidRPr="00A52D4F" w:rsidRDefault="006934A0" w:rsidP="00973E61">
      <w:pPr>
        <w:rPr>
          <w:i/>
        </w:rPr>
      </w:pPr>
      <w:r>
        <w:rPr>
          <w:noProof/>
          <w:lang w:eastAsia="en-AU"/>
        </w:rPr>
        <w:drawing>
          <wp:inline distT="0" distB="0" distL="0" distR="0" wp14:anchorId="7C531189" wp14:editId="19D49E32">
            <wp:extent cx="2047349" cy="504825"/>
            <wp:effectExtent l="0" t="0" r="0" b="0"/>
            <wp:docPr id="3" name="Picture 3" descr="C:\Users\Capacity Building\AppData\Local\Microsoft\Windows\INetCache\Content.Word\ISV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pacity Building\AppData\Local\Microsoft\Windows\INetCache\Content.Word\ISV_logo_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596" cy="517954"/>
                    </a:xfrm>
                    <a:prstGeom prst="rect">
                      <a:avLst/>
                    </a:prstGeom>
                    <a:noFill/>
                    <a:ln>
                      <a:noFill/>
                    </a:ln>
                  </pic:spPr>
                </pic:pic>
              </a:graphicData>
            </a:graphic>
          </wp:inline>
        </w:drawing>
      </w:r>
    </w:p>
    <w:p w14:paraId="54C40BFD" w14:textId="77777777" w:rsidR="002747F9" w:rsidRPr="00E76B1F" w:rsidRDefault="00A1265B" w:rsidP="00E76B1F">
      <w:pPr>
        <w:pStyle w:val="Heading1"/>
      </w:pPr>
      <w:r>
        <w:t>DEBRIEFING</w:t>
      </w:r>
    </w:p>
    <w:tbl>
      <w:tblPr>
        <w:tblW w:w="0" w:type="auto"/>
        <w:tblCellMar>
          <w:left w:w="0" w:type="dxa"/>
          <w:right w:w="0" w:type="dxa"/>
        </w:tblCellMar>
        <w:tblLook w:val="04A0" w:firstRow="1" w:lastRow="0" w:firstColumn="1" w:lastColumn="0" w:noHBand="0" w:noVBand="1"/>
      </w:tblPr>
      <w:tblGrid>
        <w:gridCol w:w="3005"/>
        <w:gridCol w:w="5774"/>
      </w:tblGrid>
      <w:tr w:rsidR="00E76B1F" w14:paraId="563FA2EB" w14:textId="77777777" w:rsidTr="00E76B1F">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CDD47" w14:textId="77777777" w:rsidR="00E76B1F" w:rsidRDefault="00E76B1F">
            <w:pPr>
              <w:rPr>
                <w:b/>
                <w:bCs/>
              </w:rPr>
            </w:pPr>
            <w:r>
              <w:rPr>
                <w:b/>
                <w:bCs/>
              </w:rPr>
              <w:t>Workshop Title</w:t>
            </w:r>
          </w:p>
        </w:tc>
        <w:tc>
          <w:tcPr>
            <w:tcW w:w="5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1A3A5" w14:textId="6A616BBA" w:rsidR="00E76B1F" w:rsidRDefault="009B5997" w:rsidP="00B5764F">
            <w:r>
              <w:t>Universal Design: How do we create more accessible places regardless of age or capability?</w:t>
            </w:r>
          </w:p>
        </w:tc>
      </w:tr>
      <w:tr w:rsidR="00E76B1F" w14:paraId="05B9F03F" w14:textId="77777777" w:rsidTr="00E76B1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9FEC9" w14:textId="77777777" w:rsidR="00E76B1F" w:rsidRDefault="00570E06">
            <w:pPr>
              <w:rPr>
                <w:b/>
                <w:bCs/>
              </w:rPr>
            </w:pPr>
            <w:r>
              <w:rPr>
                <w:b/>
                <w:bCs/>
              </w:rPr>
              <w:t>Objectives</w:t>
            </w:r>
          </w:p>
        </w:tc>
        <w:tc>
          <w:tcPr>
            <w:tcW w:w="5774" w:type="dxa"/>
            <w:tcBorders>
              <w:top w:val="nil"/>
              <w:left w:val="nil"/>
              <w:bottom w:val="single" w:sz="8" w:space="0" w:color="auto"/>
              <w:right w:val="single" w:sz="8" w:space="0" w:color="auto"/>
            </w:tcBorders>
            <w:tcMar>
              <w:top w:w="0" w:type="dxa"/>
              <w:left w:w="108" w:type="dxa"/>
              <w:bottom w:w="0" w:type="dxa"/>
              <w:right w:w="108" w:type="dxa"/>
            </w:tcMar>
            <w:hideMark/>
          </w:tcPr>
          <w:p w14:paraId="31903E7C" w14:textId="72299568" w:rsidR="00570E06" w:rsidRDefault="00CA416B" w:rsidP="00CA416B">
            <w:r>
              <w:t xml:space="preserve"> </w:t>
            </w:r>
            <w:r w:rsidR="00475395">
              <w:t>Understand better the principles of universal design and how they help create more accessible and inclusive</w:t>
            </w:r>
            <w:r w:rsidR="005C79B9">
              <w:t xml:space="preserve"> private,</w:t>
            </w:r>
            <w:r w:rsidR="00475395">
              <w:t xml:space="preserve"> public and open spaces</w:t>
            </w:r>
          </w:p>
        </w:tc>
      </w:tr>
      <w:tr w:rsidR="00E76B1F" w14:paraId="68BDEF76" w14:textId="77777777" w:rsidTr="00E76B1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24228" w14:textId="77777777" w:rsidR="00E76B1F" w:rsidRDefault="00E76B1F">
            <w:pPr>
              <w:rPr>
                <w:b/>
                <w:bCs/>
              </w:rPr>
            </w:pPr>
            <w:r>
              <w:rPr>
                <w:b/>
                <w:bCs/>
              </w:rPr>
              <w:t xml:space="preserve">Held on </w:t>
            </w:r>
          </w:p>
        </w:tc>
        <w:tc>
          <w:tcPr>
            <w:tcW w:w="5774" w:type="dxa"/>
            <w:tcBorders>
              <w:top w:val="nil"/>
              <w:left w:val="nil"/>
              <w:bottom w:val="single" w:sz="8" w:space="0" w:color="auto"/>
              <w:right w:val="single" w:sz="8" w:space="0" w:color="auto"/>
            </w:tcBorders>
            <w:tcMar>
              <w:top w:w="0" w:type="dxa"/>
              <w:left w:w="108" w:type="dxa"/>
              <w:bottom w:w="0" w:type="dxa"/>
              <w:right w:w="108" w:type="dxa"/>
            </w:tcMar>
          </w:tcPr>
          <w:p w14:paraId="0DF0C4E3" w14:textId="619103BB" w:rsidR="00E76B1F" w:rsidRDefault="009B5997">
            <w:r>
              <w:t>Thursday 20</w:t>
            </w:r>
            <w:r w:rsidR="00CA416B" w:rsidRPr="00CA416B">
              <w:rPr>
                <w:vertAlign w:val="superscript"/>
              </w:rPr>
              <w:t>th</w:t>
            </w:r>
            <w:r>
              <w:t xml:space="preserve"> July – 10.30am-1.30pm</w:t>
            </w:r>
          </w:p>
        </w:tc>
      </w:tr>
      <w:tr w:rsidR="00E76B1F" w14:paraId="20DCD8D7" w14:textId="77777777" w:rsidTr="00E76B1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6825" w14:textId="77777777" w:rsidR="00E76B1F" w:rsidRDefault="00E76B1F">
            <w:pPr>
              <w:rPr>
                <w:b/>
                <w:bCs/>
              </w:rPr>
            </w:pPr>
            <w:r>
              <w:rPr>
                <w:b/>
                <w:bCs/>
              </w:rPr>
              <w:t xml:space="preserve">Target Audience </w:t>
            </w:r>
          </w:p>
        </w:tc>
        <w:tc>
          <w:tcPr>
            <w:tcW w:w="5774" w:type="dxa"/>
            <w:tcBorders>
              <w:top w:val="nil"/>
              <w:left w:val="nil"/>
              <w:bottom w:val="single" w:sz="8" w:space="0" w:color="auto"/>
              <w:right w:val="single" w:sz="8" w:space="0" w:color="auto"/>
            </w:tcBorders>
            <w:tcMar>
              <w:top w:w="0" w:type="dxa"/>
              <w:left w:w="108" w:type="dxa"/>
              <w:bottom w:w="0" w:type="dxa"/>
              <w:right w:w="108" w:type="dxa"/>
            </w:tcMar>
            <w:hideMark/>
          </w:tcPr>
          <w:p w14:paraId="46E02AF5" w14:textId="475BFC1A" w:rsidR="00E76B1F" w:rsidRDefault="00E76B1F" w:rsidP="00CA416B">
            <w:r>
              <w:t>Waterloo</w:t>
            </w:r>
            <w:r w:rsidR="00CA416B">
              <w:t xml:space="preserve"> public housing tenants, local </w:t>
            </w:r>
            <w:r w:rsidR="009B5997">
              <w:t>residents, community and government workers.</w:t>
            </w:r>
          </w:p>
        </w:tc>
      </w:tr>
      <w:tr w:rsidR="00E76B1F" w14:paraId="6F172A0A" w14:textId="77777777" w:rsidTr="00E76B1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76FCB" w14:textId="77777777" w:rsidR="00E76B1F" w:rsidRDefault="00E76B1F">
            <w:pPr>
              <w:rPr>
                <w:b/>
                <w:bCs/>
              </w:rPr>
            </w:pPr>
            <w:r>
              <w:rPr>
                <w:b/>
                <w:bCs/>
              </w:rPr>
              <w:t xml:space="preserve">Organised by </w:t>
            </w:r>
          </w:p>
        </w:tc>
        <w:tc>
          <w:tcPr>
            <w:tcW w:w="5774" w:type="dxa"/>
            <w:tcBorders>
              <w:top w:val="nil"/>
              <w:left w:val="nil"/>
              <w:bottom w:val="single" w:sz="8" w:space="0" w:color="auto"/>
              <w:right w:val="single" w:sz="8" w:space="0" w:color="auto"/>
            </w:tcBorders>
            <w:tcMar>
              <w:top w:w="0" w:type="dxa"/>
              <w:left w:w="108" w:type="dxa"/>
              <w:bottom w:w="0" w:type="dxa"/>
              <w:right w:w="108" w:type="dxa"/>
            </w:tcMar>
            <w:hideMark/>
          </w:tcPr>
          <w:p w14:paraId="2808A7B9" w14:textId="58370D36" w:rsidR="00E76B1F" w:rsidRDefault="009B5997" w:rsidP="00CA416B">
            <w:r>
              <w:t>Inner Sydney Voice</w:t>
            </w:r>
          </w:p>
        </w:tc>
      </w:tr>
      <w:tr w:rsidR="00E76B1F" w14:paraId="184A94DE" w14:textId="77777777" w:rsidTr="00CB467E">
        <w:trPr>
          <w:trHeight w:val="40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B4A68F" w14:textId="77777777" w:rsidR="00E76B1F" w:rsidRDefault="00E76B1F">
            <w:pPr>
              <w:rPr>
                <w:b/>
                <w:bCs/>
              </w:rPr>
            </w:pPr>
            <w:r>
              <w:rPr>
                <w:b/>
                <w:bCs/>
              </w:rPr>
              <w:t xml:space="preserve">Facilitated by </w:t>
            </w:r>
          </w:p>
          <w:p w14:paraId="3B66AF90" w14:textId="77777777" w:rsidR="00E76B1F" w:rsidRDefault="00E76B1F">
            <w:pPr>
              <w:rPr>
                <w:b/>
                <w:bCs/>
              </w:rPr>
            </w:pPr>
          </w:p>
        </w:tc>
        <w:tc>
          <w:tcPr>
            <w:tcW w:w="5774" w:type="dxa"/>
            <w:tcBorders>
              <w:top w:val="nil"/>
              <w:left w:val="nil"/>
              <w:bottom w:val="single" w:sz="8" w:space="0" w:color="auto"/>
              <w:right w:val="single" w:sz="8" w:space="0" w:color="auto"/>
            </w:tcBorders>
            <w:tcMar>
              <w:top w:w="0" w:type="dxa"/>
              <w:left w:w="108" w:type="dxa"/>
              <w:bottom w:w="0" w:type="dxa"/>
              <w:right w:w="108" w:type="dxa"/>
            </w:tcMar>
            <w:hideMark/>
          </w:tcPr>
          <w:p w14:paraId="6D6A0B90" w14:textId="68D61EDD" w:rsidR="00E76B1F" w:rsidRDefault="009B5997" w:rsidP="00CA416B">
            <w:proofErr w:type="spellStart"/>
            <w:r>
              <w:t>Dr.</w:t>
            </w:r>
            <w:proofErr w:type="spellEnd"/>
            <w:r>
              <w:t xml:space="preserve"> Jane Bringolf, Centre for Universal Design Australia </w:t>
            </w:r>
            <w:r>
              <w:br/>
            </w:r>
            <w:r w:rsidR="00B5764F">
              <w:t>Thomas Chailloux, Inner Sydney Voice</w:t>
            </w:r>
          </w:p>
        </w:tc>
      </w:tr>
      <w:tr w:rsidR="00E76B1F" w14:paraId="02514AB9" w14:textId="77777777" w:rsidTr="00E76B1F">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DBE60" w14:textId="77777777" w:rsidR="00E76B1F" w:rsidRDefault="00E76B1F">
            <w:pPr>
              <w:rPr>
                <w:b/>
                <w:bCs/>
              </w:rPr>
            </w:pPr>
            <w:r>
              <w:rPr>
                <w:b/>
                <w:bCs/>
              </w:rPr>
              <w:t xml:space="preserve">Report Aim </w:t>
            </w:r>
          </w:p>
        </w:tc>
        <w:tc>
          <w:tcPr>
            <w:tcW w:w="5774" w:type="dxa"/>
            <w:tcBorders>
              <w:top w:val="nil"/>
              <w:left w:val="nil"/>
              <w:bottom w:val="single" w:sz="8" w:space="0" w:color="auto"/>
              <w:right w:val="single" w:sz="8" w:space="0" w:color="auto"/>
            </w:tcBorders>
            <w:tcMar>
              <w:top w:w="0" w:type="dxa"/>
              <w:left w:w="108" w:type="dxa"/>
              <w:bottom w:w="0" w:type="dxa"/>
              <w:right w:w="108" w:type="dxa"/>
            </w:tcMar>
            <w:hideMark/>
          </w:tcPr>
          <w:p w14:paraId="5BBD256A" w14:textId="77777777" w:rsidR="00E76B1F" w:rsidRDefault="00E76B1F">
            <w:r>
              <w:t xml:space="preserve">Debrief and record outcomes of the workshop for those who couldn’t attend. </w:t>
            </w:r>
          </w:p>
        </w:tc>
      </w:tr>
      <w:tr w:rsidR="00E76B1F" w14:paraId="02062D70" w14:textId="77777777" w:rsidTr="00E76B1F">
        <w:trPr>
          <w:trHeight w:val="1933"/>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C5CB3" w14:textId="77777777" w:rsidR="00E76B1F" w:rsidRDefault="00E76B1F">
            <w:pPr>
              <w:rPr>
                <w:b/>
                <w:bCs/>
              </w:rPr>
            </w:pPr>
            <w:r>
              <w:rPr>
                <w:b/>
                <w:bCs/>
              </w:rPr>
              <w:t xml:space="preserve">Attendance </w:t>
            </w:r>
          </w:p>
        </w:tc>
        <w:tc>
          <w:tcPr>
            <w:tcW w:w="5774" w:type="dxa"/>
            <w:tcBorders>
              <w:top w:val="nil"/>
              <w:left w:val="nil"/>
              <w:bottom w:val="single" w:sz="8" w:space="0" w:color="auto"/>
              <w:right w:val="single" w:sz="8" w:space="0" w:color="auto"/>
            </w:tcBorders>
            <w:tcMar>
              <w:top w:w="0" w:type="dxa"/>
              <w:left w:w="108" w:type="dxa"/>
              <w:bottom w:w="0" w:type="dxa"/>
              <w:right w:w="108" w:type="dxa"/>
            </w:tcMar>
          </w:tcPr>
          <w:p w14:paraId="066CE911" w14:textId="4DE8A426" w:rsidR="00E76B1F" w:rsidRDefault="00E76B1F">
            <w:r w:rsidRPr="00CF74F7">
              <w:rPr>
                <w:b/>
              </w:rPr>
              <w:t xml:space="preserve"> </w:t>
            </w:r>
            <w:r w:rsidR="00F17EA3">
              <w:rPr>
                <w:b/>
              </w:rPr>
              <w:t>24</w:t>
            </w:r>
            <w:r w:rsidR="00CB467E">
              <w:rPr>
                <w:b/>
              </w:rPr>
              <w:t xml:space="preserve"> </w:t>
            </w:r>
            <w:r w:rsidRPr="00CF74F7">
              <w:rPr>
                <w:b/>
              </w:rPr>
              <w:t>people</w:t>
            </w:r>
            <w:r>
              <w:t xml:space="preserve"> total</w:t>
            </w:r>
          </w:p>
          <w:p w14:paraId="42B24B85" w14:textId="75BF2ADD" w:rsidR="00CA416B" w:rsidRDefault="001A44A6" w:rsidP="00E76B1F">
            <w:pPr>
              <w:rPr>
                <w:b/>
                <w:bCs/>
              </w:rPr>
            </w:pPr>
            <w:r>
              <w:t xml:space="preserve"> </w:t>
            </w:r>
            <w:r w:rsidR="00E35421">
              <w:rPr>
                <w:b/>
                <w:bCs/>
              </w:rPr>
              <w:t>20</w:t>
            </w:r>
            <w:r w:rsidR="00CB467E">
              <w:rPr>
                <w:b/>
                <w:bCs/>
              </w:rPr>
              <w:t xml:space="preserve"> </w:t>
            </w:r>
            <w:r w:rsidR="00E76B1F">
              <w:rPr>
                <w:b/>
                <w:bCs/>
              </w:rPr>
              <w:t>people filled the attendance sheet:</w:t>
            </w:r>
          </w:p>
          <w:p w14:paraId="112E75C8" w14:textId="43AAA76F" w:rsidR="00E76B1F" w:rsidRPr="00CA416B" w:rsidRDefault="00CA416B" w:rsidP="00E76B1F">
            <w:pPr>
              <w:rPr>
                <w:b/>
                <w:bCs/>
              </w:rPr>
            </w:pPr>
            <w:r>
              <w:rPr>
                <w:bCs/>
              </w:rPr>
              <w:t xml:space="preserve"> </w:t>
            </w:r>
            <w:r w:rsidR="00F17EA3">
              <w:rPr>
                <w:bCs/>
              </w:rPr>
              <w:t>9</w:t>
            </w:r>
            <w:r w:rsidR="00BD0D83">
              <w:rPr>
                <w:bCs/>
              </w:rPr>
              <w:t xml:space="preserve"> </w:t>
            </w:r>
            <w:r>
              <w:rPr>
                <w:bCs/>
              </w:rPr>
              <w:t xml:space="preserve">identified as female and </w:t>
            </w:r>
            <w:r w:rsidR="00F17EA3">
              <w:rPr>
                <w:bCs/>
              </w:rPr>
              <w:t>11</w:t>
            </w:r>
            <w:r w:rsidR="00BD0D83">
              <w:rPr>
                <w:bCs/>
              </w:rPr>
              <w:t xml:space="preserve"> </w:t>
            </w:r>
            <w:r w:rsidR="00E76B1F" w:rsidRPr="00E76B1F">
              <w:rPr>
                <w:bCs/>
              </w:rPr>
              <w:t>as male</w:t>
            </w:r>
          </w:p>
          <w:p w14:paraId="3E6930BB" w14:textId="10ABF5C4" w:rsidR="00E76B1F" w:rsidRPr="00E76B1F" w:rsidRDefault="00EF5B9E" w:rsidP="00E76B1F">
            <w:pPr>
              <w:rPr>
                <w:bCs/>
              </w:rPr>
            </w:pPr>
            <w:r>
              <w:rPr>
                <w:bCs/>
              </w:rPr>
              <w:t xml:space="preserve"> </w:t>
            </w:r>
            <w:r w:rsidR="00F17EA3">
              <w:rPr>
                <w:bCs/>
              </w:rPr>
              <w:t>8</w:t>
            </w:r>
            <w:r w:rsidR="001A44A6">
              <w:rPr>
                <w:bCs/>
              </w:rPr>
              <w:t xml:space="preserve"> </w:t>
            </w:r>
            <w:r w:rsidR="00E76B1F" w:rsidRPr="00E76B1F">
              <w:rPr>
                <w:bCs/>
              </w:rPr>
              <w:t>were</w:t>
            </w:r>
            <w:r w:rsidR="00CA416B">
              <w:rPr>
                <w:bCs/>
              </w:rPr>
              <w:t xml:space="preserve"> between 25 and 44 years old, </w:t>
            </w:r>
            <w:r w:rsidR="00F17EA3">
              <w:rPr>
                <w:bCs/>
              </w:rPr>
              <w:t>6</w:t>
            </w:r>
            <w:r w:rsidR="00CA416B">
              <w:rPr>
                <w:bCs/>
              </w:rPr>
              <w:t xml:space="preserve"> between 45 and 64 years </w:t>
            </w:r>
            <w:r w:rsidR="00F17EA3">
              <w:rPr>
                <w:bCs/>
              </w:rPr>
              <w:t>old, 5</w:t>
            </w:r>
            <w:r w:rsidR="001A44A6">
              <w:rPr>
                <w:bCs/>
              </w:rPr>
              <w:t xml:space="preserve"> </w:t>
            </w:r>
            <w:r w:rsidR="00CA416B">
              <w:rPr>
                <w:bCs/>
              </w:rPr>
              <w:t xml:space="preserve">between 65 and </w:t>
            </w:r>
            <w:r w:rsidR="001A44A6">
              <w:rPr>
                <w:bCs/>
              </w:rPr>
              <w:t>84 years old, and</w:t>
            </w:r>
            <w:r w:rsidR="00214761">
              <w:rPr>
                <w:bCs/>
              </w:rPr>
              <w:t xml:space="preserve"> </w:t>
            </w:r>
            <w:r w:rsidR="00F17EA3">
              <w:rPr>
                <w:bCs/>
              </w:rPr>
              <w:t>1</w:t>
            </w:r>
            <w:r w:rsidR="001A44A6">
              <w:rPr>
                <w:bCs/>
              </w:rPr>
              <w:t xml:space="preserve"> </w:t>
            </w:r>
            <w:r w:rsidR="00214761">
              <w:rPr>
                <w:bCs/>
              </w:rPr>
              <w:t>didn’t say.</w:t>
            </w:r>
          </w:p>
          <w:p w14:paraId="647F4851" w14:textId="232595D8" w:rsidR="00E76B1F" w:rsidRPr="00E76B1F" w:rsidRDefault="00E76B1F" w:rsidP="00F17EA3">
            <w:pPr>
              <w:rPr>
                <w:b/>
                <w:bCs/>
              </w:rPr>
            </w:pPr>
            <w:r w:rsidRPr="00E76B1F">
              <w:rPr>
                <w:bCs/>
              </w:rPr>
              <w:t xml:space="preserve"> </w:t>
            </w:r>
            <w:r w:rsidR="00F17EA3">
              <w:rPr>
                <w:bCs/>
              </w:rPr>
              <w:t>2 people identified as ATSI, 1</w:t>
            </w:r>
            <w:r w:rsidR="001A44A6">
              <w:rPr>
                <w:bCs/>
              </w:rPr>
              <w:t xml:space="preserve"> </w:t>
            </w:r>
            <w:r w:rsidR="00F17EA3">
              <w:rPr>
                <w:bCs/>
              </w:rPr>
              <w:t>identified as CALD</w:t>
            </w:r>
            <w:r w:rsidR="001A44A6">
              <w:t>.</w:t>
            </w:r>
          </w:p>
        </w:tc>
      </w:tr>
    </w:tbl>
    <w:p w14:paraId="4209C547" w14:textId="789D2F69" w:rsidR="002C5B3C" w:rsidRPr="009B5997" w:rsidRDefault="003C26B3" w:rsidP="002C5B3C">
      <w:r w:rsidRPr="009B5997">
        <w:rPr>
          <w:bCs/>
        </w:rPr>
        <w:t>All of the</w:t>
      </w:r>
      <w:r w:rsidR="00B5764F" w:rsidRPr="009B5997">
        <w:rPr>
          <w:bCs/>
        </w:rPr>
        <w:t xml:space="preserve"> documents </w:t>
      </w:r>
      <w:r w:rsidRPr="009B5997">
        <w:rPr>
          <w:bCs/>
        </w:rPr>
        <w:t>mentioned are available on request</w:t>
      </w:r>
      <w:r w:rsidR="009B5997" w:rsidRPr="009B5997">
        <w:rPr>
          <w:bCs/>
        </w:rPr>
        <w:t>.</w:t>
      </w:r>
    </w:p>
    <w:p w14:paraId="3474F2E5" w14:textId="0874D6AC" w:rsidR="00F135A5" w:rsidRDefault="00F135A5" w:rsidP="00F135A5">
      <w:pPr>
        <w:rPr>
          <w:b/>
        </w:rPr>
      </w:pPr>
      <w:r>
        <w:rPr>
          <w:b/>
        </w:rPr>
        <w:t>Universal Design – Community Discussion &amp; Workshop 20/07/17 Summary of Feedback</w:t>
      </w:r>
    </w:p>
    <w:p w14:paraId="53684635" w14:textId="77777777" w:rsidR="00C557D4" w:rsidRDefault="00C557D4" w:rsidP="00F135A5"/>
    <w:p w14:paraId="0DC2D007" w14:textId="5C2A0756" w:rsidR="00F135A5" w:rsidRDefault="00F135A5" w:rsidP="00F135A5">
      <w:pPr>
        <w:rPr>
          <w:i/>
        </w:rPr>
      </w:pPr>
      <w:r>
        <w:rPr>
          <w:i/>
        </w:rPr>
        <w:t>Did you find the content of the workshop relevant and useful?</w:t>
      </w:r>
    </w:p>
    <w:p w14:paraId="05B36185" w14:textId="77777777" w:rsidR="00F135A5" w:rsidRDefault="00F135A5" w:rsidP="00F135A5">
      <w:r>
        <w:rPr>
          <w:i/>
        </w:rPr>
        <w:tab/>
      </w:r>
      <w:r>
        <w:t>Very useful: 11/14</w:t>
      </w:r>
    </w:p>
    <w:p w14:paraId="4DB0D34A" w14:textId="77777777" w:rsidR="00F135A5" w:rsidRDefault="00F135A5" w:rsidP="00F135A5">
      <w:r>
        <w:tab/>
        <w:t>Useful: 3/14</w:t>
      </w:r>
    </w:p>
    <w:p w14:paraId="13A6A746" w14:textId="77777777" w:rsidR="00F135A5" w:rsidRDefault="00F135A5" w:rsidP="00F135A5">
      <w:r>
        <w:tab/>
        <w:t>Not Useful: 0/14</w:t>
      </w:r>
    </w:p>
    <w:p w14:paraId="7B6BDB14" w14:textId="77777777" w:rsidR="00F135A5" w:rsidRDefault="00F135A5" w:rsidP="00F135A5"/>
    <w:p w14:paraId="73C0865F" w14:textId="77777777" w:rsidR="00F135A5" w:rsidRDefault="00F135A5" w:rsidP="00F135A5">
      <w:pPr>
        <w:rPr>
          <w:i/>
        </w:rPr>
      </w:pPr>
      <w:r>
        <w:rPr>
          <w:i/>
        </w:rPr>
        <w:t>How did you find the structure of the workshop?</w:t>
      </w:r>
    </w:p>
    <w:p w14:paraId="3BEFF14F" w14:textId="77777777" w:rsidR="00F135A5" w:rsidRDefault="00F135A5" w:rsidP="00F135A5">
      <w:r>
        <w:rPr>
          <w:i/>
        </w:rPr>
        <w:tab/>
      </w:r>
      <w:r>
        <w:t>Well structured: 14/14</w:t>
      </w:r>
    </w:p>
    <w:p w14:paraId="7F0934D8" w14:textId="77777777" w:rsidR="00F135A5" w:rsidRDefault="00F135A5" w:rsidP="00F135A5">
      <w:r>
        <w:tab/>
        <w:t>Could be improved: 0/14</w:t>
      </w:r>
    </w:p>
    <w:p w14:paraId="1F3D37CF" w14:textId="77777777" w:rsidR="00F135A5" w:rsidRDefault="00F135A5" w:rsidP="00F135A5">
      <w:r>
        <w:tab/>
        <w:t>Poorly structured: 0/14</w:t>
      </w:r>
    </w:p>
    <w:p w14:paraId="0A92C510" w14:textId="77777777" w:rsidR="00F135A5" w:rsidRDefault="00F135A5" w:rsidP="00F135A5"/>
    <w:p w14:paraId="3B9EA784" w14:textId="77777777" w:rsidR="00F135A5" w:rsidRDefault="00F135A5" w:rsidP="00F135A5">
      <w:pPr>
        <w:rPr>
          <w:i/>
        </w:rPr>
      </w:pPr>
      <w:r>
        <w:rPr>
          <w:i/>
        </w:rPr>
        <w:t>How did you find the timing of the workshop?</w:t>
      </w:r>
    </w:p>
    <w:p w14:paraId="508D4F57" w14:textId="77777777" w:rsidR="00F135A5" w:rsidRDefault="00F135A5" w:rsidP="00F135A5">
      <w:r>
        <w:rPr>
          <w:i/>
        </w:rPr>
        <w:tab/>
      </w:r>
      <w:r>
        <w:t>Too long: 1/14</w:t>
      </w:r>
    </w:p>
    <w:p w14:paraId="58299505" w14:textId="77777777" w:rsidR="00F135A5" w:rsidRDefault="00F135A5" w:rsidP="00F135A5">
      <w:r>
        <w:tab/>
        <w:t>Right amount of time: 13/14</w:t>
      </w:r>
    </w:p>
    <w:p w14:paraId="4E46C78B" w14:textId="77777777" w:rsidR="00F135A5" w:rsidRDefault="00F135A5" w:rsidP="00F135A5">
      <w:r>
        <w:tab/>
        <w:t>Too short: 0/14</w:t>
      </w:r>
    </w:p>
    <w:p w14:paraId="0C61FA76" w14:textId="77777777" w:rsidR="00F135A5" w:rsidRDefault="00F135A5" w:rsidP="00F135A5"/>
    <w:p w14:paraId="25D247FA" w14:textId="77777777" w:rsidR="00F135A5" w:rsidRDefault="00F135A5" w:rsidP="00F135A5">
      <w:pPr>
        <w:rPr>
          <w:i/>
        </w:rPr>
      </w:pPr>
      <w:r>
        <w:rPr>
          <w:i/>
        </w:rPr>
        <w:t>Would you recommend your friend/neighbour to participate in a similar workshop?</w:t>
      </w:r>
    </w:p>
    <w:p w14:paraId="0F2003C3" w14:textId="77777777" w:rsidR="00F135A5" w:rsidRDefault="00F135A5" w:rsidP="00F135A5">
      <w:r>
        <w:rPr>
          <w:i/>
        </w:rPr>
        <w:tab/>
      </w:r>
      <w:r>
        <w:t>Definitely: 14/14</w:t>
      </w:r>
    </w:p>
    <w:p w14:paraId="5A3CFD52" w14:textId="77777777" w:rsidR="00F135A5" w:rsidRDefault="00F135A5" w:rsidP="00F135A5">
      <w:r>
        <w:tab/>
        <w:t>Possibly: 0/14</w:t>
      </w:r>
    </w:p>
    <w:p w14:paraId="70CF1671" w14:textId="77777777" w:rsidR="00F135A5" w:rsidRDefault="00F135A5" w:rsidP="00F135A5">
      <w:r>
        <w:tab/>
        <w:t>No: 0/14</w:t>
      </w:r>
    </w:p>
    <w:p w14:paraId="539CDD38" w14:textId="77777777" w:rsidR="00F135A5" w:rsidRDefault="00F135A5" w:rsidP="00F135A5"/>
    <w:p w14:paraId="43DF8409" w14:textId="77777777" w:rsidR="00F135A5" w:rsidRDefault="00F135A5" w:rsidP="00F135A5">
      <w:pPr>
        <w:rPr>
          <w:i/>
        </w:rPr>
      </w:pPr>
      <w:r>
        <w:rPr>
          <w:i/>
        </w:rPr>
        <w:t>Additional suggestions/feedback:</w:t>
      </w:r>
    </w:p>
    <w:p w14:paraId="70D92D2D" w14:textId="77777777" w:rsidR="00F135A5" w:rsidRDefault="00F135A5" w:rsidP="00F135A5">
      <w:pPr>
        <w:pStyle w:val="ListParagraph"/>
        <w:numPr>
          <w:ilvl w:val="0"/>
          <w:numId w:val="15"/>
        </w:numPr>
        <w:spacing w:line="259" w:lineRule="auto"/>
      </w:pPr>
      <w:r>
        <w:t>Wonderful talk</w:t>
      </w:r>
    </w:p>
    <w:p w14:paraId="56A7045E" w14:textId="77777777" w:rsidR="00F135A5" w:rsidRDefault="00F135A5" w:rsidP="00F135A5">
      <w:pPr>
        <w:pStyle w:val="ListParagraph"/>
        <w:numPr>
          <w:ilvl w:val="0"/>
          <w:numId w:val="15"/>
        </w:numPr>
        <w:spacing w:line="259" w:lineRule="auto"/>
      </w:pPr>
      <w:r>
        <w:t>Invite more private residents to such sessions, really important for able bodied locals to heighten their awareness of the accessibility issues that will be so important to a successful master plan</w:t>
      </w:r>
    </w:p>
    <w:p w14:paraId="605F6F13" w14:textId="77777777" w:rsidR="00F135A5" w:rsidRDefault="00F135A5" w:rsidP="00F135A5">
      <w:pPr>
        <w:pStyle w:val="ListParagraph"/>
        <w:numPr>
          <w:ilvl w:val="0"/>
          <w:numId w:val="15"/>
        </w:numPr>
        <w:spacing w:line="259" w:lineRule="auto"/>
      </w:pPr>
      <w:r>
        <w:t>Thank you for taking the time to facilitate this important information.</w:t>
      </w:r>
    </w:p>
    <w:p w14:paraId="48351F71" w14:textId="77777777" w:rsidR="00F135A5" w:rsidRDefault="00F135A5" w:rsidP="00F135A5">
      <w:pPr>
        <w:pStyle w:val="ListParagraph"/>
        <w:numPr>
          <w:ilvl w:val="0"/>
          <w:numId w:val="15"/>
        </w:numPr>
        <w:spacing w:line="259" w:lineRule="auto"/>
      </w:pPr>
      <w:r>
        <w:t xml:space="preserve">Way of collecting information and needs so we don’t “reinvent the wheel”. “Tough call, yet need </w:t>
      </w:r>
      <w:proofErr w:type="spellStart"/>
      <w:r>
        <w:t>illicite</w:t>
      </w:r>
      <w:proofErr w:type="spellEnd"/>
      <w:r>
        <w:t xml:space="preserve"> responses (sic) yet make sure no individual dominates agendas. Possibly round table requests with a short time limit on responses so individuals as much as possible focus on “important” or most vital aspect.</w:t>
      </w:r>
    </w:p>
    <w:p w14:paraId="39040F56" w14:textId="77777777" w:rsidR="00F135A5" w:rsidRDefault="00F135A5" w:rsidP="00F135A5">
      <w:pPr>
        <w:pStyle w:val="ListParagraph"/>
        <w:numPr>
          <w:ilvl w:val="0"/>
          <w:numId w:val="15"/>
        </w:numPr>
        <w:spacing w:line="259" w:lineRule="auto"/>
      </w:pPr>
      <w:r>
        <w:t>More for different groups, such as Chinese, Russian, other CALDs, etc.</w:t>
      </w:r>
    </w:p>
    <w:p w14:paraId="6BCD358C" w14:textId="77777777" w:rsidR="00F135A5" w:rsidRDefault="00F135A5" w:rsidP="00F135A5">
      <w:pPr>
        <w:pStyle w:val="ListParagraph"/>
        <w:numPr>
          <w:ilvl w:val="0"/>
          <w:numId w:val="15"/>
        </w:numPr>
        <w:spacing w:line="259" w:lineRule="auto"/>
      </w:pPr>
      <w:r>
        <w:t>Sweeteners for drinks for diabetics (Note: We run out this day but usually provide sweeteners for drinks for diabetics)</w:t>
      </w:r>
    </w:p>
    <w:p w14:paraId="3A8C3DDC" w14:textId="77777777" w:rsidR="00F135A5" w:rsidRDefault="00F135A5" w:rsidP="00F135A5">
      <w:pPr>
        <w:pStyle w:val="ListParagraph"/>
        <w:numPr>
          <w:ilvl w:val="0"/>
          <w:numId w:val="15"/>
        </w:numPr>
        <w:spacing w:line="259" w:lineRule="auto"/>
      </w:pPr>
      <w:r>
        <w:t>Keep these things up – they are great opportunities to mix professionals with tenants to inform each other</w:t>
      </w:r>
    </w:p>
    <w:p w14:paraId="312E0075" w14:textId="77777777" w:rsidR="00F135A5" w:rsidRDefault="00F135A5" w:rsidP="00F135A5">
      <w:pPr>
        <w:pStyle w:val="ListParagraph"/>
        <w:numPr>
          <w:ilvl w:val="0"/>
          <w:numId w:val="15"/>
        </w:numPr>
        <w:spacing w:line="259" w:lineRule="auto"/>
      </w:pPr>
      <w:r>
        <w:t>Probably needed a bit of Waterloo context inbuilt</w:t>
      </w:r>
    </w:p>
    <w:p w14:paraId="0B66E59D" w14:textId="77777777" w:rsidR="00E35421" w:rsidRDefault="00E35421" w:rsidP="00E16D8D">
      <w:pPr>
        <w:pStyle w:val="Heading2"/>
      </w:pPr>
    </w:p>
    <w:p w14:paraId="27932280" w14:textId="616A298E" w:rsidR="002747F9" w:rsidRDefault="00475395" w:rsidP="00E16D8D">
      <w:pPr>
        <w:pStyle w:val="Heading2"/>
      </w:pPr>
      <w:r>
        <w:t xml:space="preserve">Introduction to principles of Universal Design - </w:t>
      </w:r>
      <w:r w:rsidR="002C5B3C">
        <w:t>Debriefing</w:t>
      </w:r>
    </w:p>
    <w:p w14:paraId="2C76A37C" w14:textId="111AB78B" w:rsidR="00475395" w:rsidRDefault="00475395" w:rsidP="00214761">
      <w:r>
        <w:t>The session started by exploring pre-conceptions and prior knowledge that participants may have about universal design. People were invited to give their own definition of what universal design means or what they think it means.</w:t>
      </w:r>
    </w:p>
    <w:p w14:paraId="70ABE42A" w14:textId="0D5D22C3" w:rsidR="00475395" w:rsidRDefault="00475395" w:rsidP="00214761"/>
    <w:p w14:paraId="490B3DEC" w14:textId="352E4F32" w:rsidR="00475395" w:rsidRDefault="00475395" w:rsidP="00214761">
      <w:r>
        <w:t xml:space="preserve">Jane Bringolf then defined universal design as </w:t>
      </w:r>
      <w:r w:rsidR="004431B3">
        <w:t>“</w:t>
      </w:r>
      <w:r>
        <w:t>the design of products and environments so they are usable by all people to the greatest extent possible without the need for adapt</w:t>
      </w:r>
      <w:r w:rsidR="004431B3">
        <w:t>ation design”. This definition was afterwards completed by various examples and with the 7 principles of universal design, which are</w:t>
      </w:r>
      <w:r w:rsidR="004431B3">
        <w:rPr>
          <w:rStyle w:val="FootnoteReference"/>
        </w:rPr>
        <w:footnoteReference w:id="1"/>
      </w:r>
      <w:r w:rsidR="004431B3">
        <w:t>:</w:t>
      </w:r>
    </w:p>
    <w:p w14:paraId="0E5FEADC" w14:textId="77777777" w:rsidR="004431B3" w:rsidRDefault="004431B3" w:rsidP="004431B3"/>
    <w:p w14:paraId="49E8D782" w14:textId="77777777" w:rsidR="00E0603B" w:rsidRDefault="004431B3" w:rsidP="004431B3">
      <w:pPr>
        <w:pStyle w:val="ListParagraph"/>
        <w:numPr>
          <w:ilvl w:val="0"/>
          <w:numId w:val="21"/>
        </w:numPr>
      </w:pPr>
      <w:r>
        <w:t>Equitable use</w:t>
      </w:r>
    </w:p>
    <w:p w14:paraId="796449D9" w14:textId="77777777" w:rsidR="00E0603B" w:rsidRDefault="004431B3" w:rsidP="004431B3">
      <w:pPr>
        <w:pStyle w:val="ListParagraph"/>
        <w:numPr>
          <w:ilvl w:val="0"/>
          <w:numId w:val="21"/>
        </w:numPr>
      </w:pPr>
      <w:r>
        <w:t>Flexibility in use</w:t>
      </w:r>
    </w:p>
    <w:p w14:paraId="75DD8E50" w14:textId="77777777" w:rsidR="00E0603B" w:rsidRDefault="004431B3" w:rsidP="004431B3">
      <w:pPr>
        <w:pStyle w:val="ListParagraph"/>
        <w:numPr>
          <w:ilvl w:val="0"/>
          <w:numId w:val="21"/>
        </w:numPr>
      </w:pPr>
      <w:r>
        <w:t>Simple and intuitive to use</w:t>
      </w:r>
    </w:p>
    <w:p w14:paraId="17B1F545" w14:textId="77777777" w:rsidR="00E0603B" w:rsidRDefault="004431B3" w:rsidP="004431B3">
      <w:pPr>
        <w:pStyle w:val="ListParagraph"/>
        <w:numPr>
          <w:ilvl w:val="0"/>
          <w:numId w:val="21"/>
        </w:numPr>
      </w:pPr>
      <w:r>
        <w:t>Perceptible information</w:t>
      </w:r>
    </w:p>
    <w:p w14:paraId="528AACC2" w14:textId="77777777" w:rsidR="00E0603B" w:rsidRDefault="004431B3" w:rsidP="004431B3">
      <w:pPr>
        <w:pStyle w:val="ListParagraph"/>
        <w:numPr>
          <w:ilvl w:val="0"/>
          <w:numId w:val="21"/>
        </w:numPr>
      </w:pPr>
      <w:r>
        <w:t>Tolerance for error</w:t>
      </w:r>
    </w:p>
    <w:p w14:paraId="6FCC7573" w14:textId="77777777" w:rsidR="00E0603B" w:rsidRDefault="004431B3" w:rsidP="004431B3">
      <w:pPr>
        <w:pStyle w:val="ListParagraph"/>
        <w:numPr>
          <w:ilvl w:val="0"/>
          <w:numId w:val="21"/>
        </w:numPr>
      </w:pPr>
      <w:r>
        <w:t>Low physical effort</w:t>
      </w:r>
    </w:p>
    <w:p w14:paraId="521A314B" w14:textId="11C2A8E7" w:rsidR="004431B3" w:rsidRDefault="004431B3" w:rsidP="004431B3">
      <w:pPr>
        <w:pStyle w:val="ListParagraph"/>
        <w:numPr>
          <w:ilvl w:val="0"/>
          <w:numId w:val="21"/>
        </w:numPr>
      </w:pPr>
      <w:r>
        <w:t>Size and space for approach and use</w:t>
      </w:r>
    </w:p>
    <w:p w14:paraId="73D65D96" w14:textId="4A1986EE" w:rsidR="00E0603B" w:rsidRDefault="00E0603B" w:rsidP="00E0603B"/>
    <w:p w14:paraId="79F81E5A" w14:textId="49565BCD" w:rsidR="00281488" w:rsidRDefault="00E0603B" w:rsidP="00E35421">
      <w:r>
        <w:t>These principles were discussed by participants, and two short educational videos were used as support for further discussion and understanding of urban design and place making concepts related to accessibility and inclusion. We also discussed legal requirements for accessibility and “disabled access” and how they do not deliver the same level of usability for all as universal design. A practical and concrete discussion was then proposed to participants: When was the last time you had to deal</w:t>
      </w:r>
      <w:r w:rsidR="00C557D4">
        <w:t xml:space="preserve"> with an ill designed object, </w:t>
      </w:r>
      <w:r>
        <w:t>private or public/open space?</w:t>
      </w:r>
      <w:r>
        <w:br/>
        <w:t xml:space="preserve">People </w:t>
      </w:r>
      <w:r w:rsidR="00CF5E43">
        <w:t>delivered lots of interesting stories which made for a good starting point to talk about design issues and universal design.</w:t>
      </w:r>
      <w:bookmarkStart w:id="0" w:name="_GoBack"/>
      <w:bookmarkEnd w:id="0"/>
    </w:p>
    <w:p w14:paraId="3B436791" w14:textId="23E90270" w:rsidR="00CF5E43" w:rsidRDefault="00CF5E43" w:rsidP="00E35421"/>
    <w:p w14:paraId="3D0F5795" w14:textId="2F8B0511" w:rsidR="00CF5E43" w:rsidRDefault="00CF5E43" w:rsidP="00CF5E43">
      <w:pPr>
        <w:pStyle w:val="Heading2"/>
      </w:pPr>
      <w:r>
        <w:t>Reflecting on Urban Design issues and Key Messages for Waterloo Redevelopment</w:t>
      </w:r>
    </w:p>
    <w:p w14:paraId="0608C915" w14:textId="1A16D052" w:rsidR="00CF5E43" w:rsidRDefault="00CF5E43" w:rsidP="00E35421"/>
    <w:p w14:paraId="10F3C342" w14:textId="63F19427" w:rsidR="00257E43" w:rsidRDefault="00257E43" w:rsidP="00E35421">
      <w:r>
        <w:t>This part of the workshop included various exercises to think about universal design and how to integrate it in plans and designs of future dwellings, public spaces and general neighbourhood design.</w:t>
      </w:r>
    </w:p>
    <w:p w14:paraId="0E40BF06" w14:textId="77777777" w:rsidR="00257E43" w:rsidRDefault="00257E43" w:rsidP="00E35421"/>
    <w:p w14:paraId="78429B46" w14:textId="2A94C2F0" w:rsidR="00CF5E43" w:rsidRDefault="00257E43" w:rsidP="00E35421">
      <w:r>
        <w:t>For the purpose of the first</w:t>
      </w:r>
      <w:r w:rsidR="00CF5E43">
        <w:t xml:space="preserve"> exercise, people were split into pairs to think about design issues and how to make a certain building or public space more accessible to people of all ages and abilities. Insights were then shared back and discussed with the broader group. Participants also reflected on key messages to put forward during the community consultation process</w:t>
      </w:r>
      <w:r>
        <w:t>.</w:t>
      </w:r>
    </w:p>
    <w:p w14:paraId="3DD6F806" w14:textId="61E28497" w:rsidR="00257E43" w:rsidRDefault="00257E43" w:rsidP="00E35421">
      <w:r>
        <w:br/>
        <w:t>Then, using the most recently released Master Plan in Sydney region that is publically available, the Telopea Master Plan from February 2017, participants tried to identify potential accessibility issues on this particular site, how they were addressed or not by the Master Plan and how they may want to contribute to make sure these issues are addressed.</w:t>
      </w:r>
    </w:p>
    <w:p w14:paraId="4A058C84" w14:textId="51EC80DD" w:rsidR="00257E43" w:rsidRDefault="00257E43" w:rsidP="00E35421"/>
    <w:p w14:paraId="7918811D" w14:textId="131B1B00" w:rsidR="00257E43" w:rsidRDefault="00331F60" w:rsidP="00E35421">
      <w:r>
        <w:t xml:space="preserve">The last exercise </w:t>
      </w:r>
      <w:r w:rsidR="00A52D4F">
        <w:t>encouraged a collective discussion around what is well designed and what isn’t, starting from pictures of buildings and outdoor/public spaces.</w:t>
      </w:r>
    </w:p>
    <w:p w14:paraId="11E78EFE" w14:textId="7B655E64" w:rsidR="00A52D4F" w:rsidRDefault="00A52D4F" w:rsidP="00E35421"/>
    <w:p w14:paraId="7AE32466" w14:textId="6DDA8DD0" w:rsidR="00A52D4F" w:rsidRDefault="00A52D4F" w:rsidP="00E35421">
      <w:r>
        <w:t>To conclude the workshop, participants were invited to rehearse what are the most important issues to them, and how they might introduce these issues to urban planners and consultants hired by government to prepare the Master Plan. People thought about their key messages, the issues that they want to put on the table, and the questions that they might ask during the Waterloo Redevelopment community consultation process.</w:t>
      </w:r>
    </w:p>
    <w:p w14:paraId="747F6237" w14:textId="55E7C959" w:rsidR="00A52D4F" w:rsidRDefault="00A52D4F" w:rsidP="00E35421"/>
    <w:p w14:paraId="38242E6E" w14:textId="0DDD167B" w:rsidR="00A52D4F" w:rsidRDefault="00A52D4F" w:rsidP="00E35421">
      <w:r>
        <w:t xml:space="preserve">Results of all exercises and conversations were captured by filming the whole workshop, and were also written down by Thomas C. on butcher paper. </w:t>
      </w:r>
    </w:p>
    <w:p w14:paraId="3FA5D8A4" w14:textId="77777777" w:rsidR="00DE2129" w:rsidRDefault="00DE2129" w:rsidP="00DE2129"/>
    <w:p w14:paraId="736790FC" w14:textId="75B41943" w:rsidR="00D34EA6" w:rsidRDefault="00D34EA6" w:rsidP="00281488">
      <w:pPr>
        <w:pStyle w:val="Heading2"/>
      </w:pPr>
      <w:r>
        <w:t>Conclusion</w:t>
      </w:r>
    </w:p>
    <w:p w14:paraId="193A2278" w14:textId="66490446" w:rsidR="00A52D4F" w:rsidRDefault="00A52D4F" w:rsidP="00A52D4F"/>
    <w:p w14:paraId="1A35D17E" w14:textId="3BEAB676" w:rsidR="00A52D4F" w:rsidRPr="00A52D4F" w:rsidRDefault="00A52D4F" w:rsidP="00A52D4F">
      <w:r>
        <w:t>“Universal Design: How do we create more accessible places regardless of age or capability” was one of the most successful workshops ran as part of Inner Sydney Voice capacity building programme. The feedback received from participants was overwhelmingly positive and they reported greater understanding of best urban design practices, inclusion and accessibility issues, as well as greater confidence and desire to engage in the community consultation process.</w:t>
      </w:r>
      <w:r>
        <w:br/>
        <w:t>Highly skilled facilitation, using creative, diverse and interesting material such as an actual Master Plan, education</w:t>
      </w:r>
      <w:r w:rsidR="00BF29C7">
        <w:t xml:space="preserve">al videos, and the concrete, </w:t>
      </w:r>
      <w:r>
        <w:t>directly linked to daily life character of the subject, made for a dynamic and successful community conversation.</w:t>
      </w:r>
    </w:p>
    <w:p w14:paraId="755013EE" w14:textId="01C8B17E" w:rsidR="00186CF4" w:rsidRDefault="00186CF4" w:rsidP="00E35421"/>
    <w:p w14:paraId="2A5F4267" w14:textId="2383213E" w:rsidR="00281488" w:rsidRDefault="00281488" w:rsidP="0056151B"/>
    <w:p w14:paraId="789F12DC" w14:textId="77777777" w:rsidR="00281488" w:rsidRPr="00CE4260" w:rsidRDefault="00281488" w:rsidP="0056151B"/>
    <w:p w14:paraId="6AA94F46" w14:textId="77777777" w:rsidR="002747F9" w:rsidRPr="008147A3" w:rsidRDefault="002E7928">
      <w:pPr>
        <w:rPr>
          <w:b/>
          <w:bCs/>
          <w:color w:val="000000"/>
        </w:rPr>
      </w:pPr>
      <w:r>
        <w:rPr>
          <w:noProof/>
          <w:lang w:eastAsia="en-AU"/>
        </w:rPr>
        <w:lastRenderedPageBreak/>
        <w:drawing>
          <wp:inline distT="0" distB="0" distL="0" distR="0" wp14:anchorId="0CC5AD86" wp14:editId="169E9A7D">
            <wp:extent cx="2771775" cy="683451"/>
            <wp:effectExtent l="0" t="0" r="0" b="2540"/>
            <wp:docPr id="1" name="Picture 1" descr="C:\Users\Capacity Building\AppData\Local\Microsoft\Windows\INetCache\Content.Word\ISV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pacity Building\AppData\Local\Microsoft\Windows\INetCache\Content.Word\ISV_logo_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313" cy="698378"/>
                    </a:xfrm>
                    <a:prstGeom prst="rect">
                      <a:avLst/>
                    </a:prstGeom>
                    <a:noFill/>
                    <a:ln>
                      <a:noFill/>
                    </a:ln>
                  </pic:spPr>
                </pic:pic>
              </a:graphicData>
            </a:graphic>
          </wp:inline>
        </w:drawing>
      </w:r>
      <w:r>
        <w:rPr>
          <w:b/>
          <w:noProof/>
          <w:lang w:eastAsia="en-AU"/>
        </w:rPr>
        <w:drawing>
          <wp:inline distT="0" distB="0" distL="0" distR="0" wp14:anchorId="5D9978B6" wp14:editId="63B8CD02">
            <wp:extent cx="1609725" cy="752475"/>
            <wp:effectExtent l="0" t="0" r="9525" b="9525"/>
            <wp:docPr id="2" name="Picture 2" descr="C:\Users\Capacity Building\AppData\Local\Microsoft\Windows\INetCache\Content.Word\Counterpo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pacity Building\AppData\Local\Microsoft\Windows\INetCache\Content.Word\Counterpoin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752475"/>
                    </a:xfrm>
                    <a:prstGeom prst="rect">
                      <a:avLst/>
                    </a:prstGeom>
                    <a:noFill/>
                    <a:ln>
                      <a:noFill/>
                    </a:ln>
                  </pic:spPr>
                </pic:pic>
              </a:graphicData>
            </a:graphic>
          </wp:inline>
        </w:drawing>
      </w:r>
    </w:p>
    <w:sectPr w:rsidR="002747F9" w:rsidRPr="00814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4675" w14:textId="77777777" w:rsidR="00B80C63" w:rsidRDefault="00B80C63" w:rsidP="00B80C63">
      <w:r>
        <w:separator/>
      </w:r>
    </w:p>
  </w:endnote>
  <w:endnote w:type="continuationSeparator" w:id="0">
    <w:p w14:paraId="36E79487" w14:textId="77777777" w:rsidR="00B80C63" w:rsidRDefault="00B80C63" w:rsidP="00B8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D36D" w14:textId="77777777" w:rsidR="00B80C63" w:rsidRDefault="00B80C63" w:rsidP="00B80C63">
      <w:r>
        <w:separator/>
      </w:r>
    </w:p>
  </w:footnote>
  <w:footnote w:type="continuationSeparator" w:id="0">
    <w:p w14:paraId="4843AD8A" w14:textId="77777777" w:rsidR="00B80C63" w:rsidRDefault="00B80C63" w:rsidP="00B80C63">
      <w:r>
        <w:continuationSeparator/>
      </w:r>
    </w:p>
  </w:footnote>
  <w:footnote w:id="1">
    <w:p w14:paraId="4CA11079" w14:textId="0FDAD25E" w:rsidR="004431B3" w:rsidRDefault="004431B3">
      <w:pPr>
        <w:pStyle w:val="FootnoteText"/>
      </w:pPr>
      <w:r>
        <w:rPr>
          <w:rStyle w:val="FootnoteReference"/>
        </w:rPr>
        <w:footnoteRef/>
      </w:r>
      <w:r>
        <w:t xml:space="preserve"> </w:t>
      </w:r>
      <w:hyperlink r:id="rId1" w:history="1">
        <w:r w:rsidRPr="005E1CED">
          <w:rPr>
            <w:rStyle w:val="Hyperlink"/>
          </w:rPr>
          <w:t>www.ncsu.edu/ncsu/design/cud/about_ud/udprinciplestext.htm</w:t>
        </w:r>
      </w:hyperlink>
      <w:r>
        <w:t xml:space="preserve"> </w:t>
      </w:r>
      <w:r>
        <w:br/>
        <w:t xml:space="preserve">For more information you can also refer to the article written by </w:t>
      </w:r>
      <w:proofErr w:type="spellStart"/>
      <w:r>
        <w:t>Dr.</w:t>
      </w:r>
      <w:proofErr w:type="spellEnd"/>
      <w:r>
        <w:t xml:space="preserve"> Bringolf on Inner Sydney Voice’s website: </w:t>
      </w:r>
      <w:hyperlink r:id="rId2" w:history="1">
        <w:r w:rsidRPr="005E1CED">
          <w:rPr>
            <w:rStyle w:val="Hyperlink"/>
          </w:rPr>
          <w:t>http://www.innersydneyvoice.org.au/pub/universal-design-creating-inclusion-for-everyone/</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1C5"/>
    <w:multiLevelType w:val="hybridMultilevel"/>
    <w:tmpl w:val="758C0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A46B1"/>
    <w:multiLevelType w:val="hybridMultilevel"/>
    <w:tmpl w:val="62CEFA7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86D17"/>
    <w:multiLevelType w:val="hybridMultilevel"/>
    <w:tmpl w:val="8EE0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5703C"/>
    <w:multiLevelType w:val="hybridMultilevel"/>
    <w:tmpl w:val="0BD2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B2747"/>
    <w:multiLevelType w:val="hybridMultilevel"/>
    <w:tmpl w:val="1DC09DE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176A2"/>
    <w:multiLevelType w:val="hybridMultilevel"/>
    <w:tmpl w:val="08EA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36156"/>
    <w:multiLevelType w:val="hybridMultilevel"/>
    <w:tmpl w:val="B9EC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B2ADC"/>
    <w:multiLevelType w:val="hybridMultilevel"/>
    <w:tmpl w:val="EABC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8136F"/>
    <w:multiLevelType w:val="hybridMultilevel"/>
    <w:tmpl w:val="63702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D3793"/>
    <w:multiLevelType w:val="hybridMultilevel"/>
    <w:tmpl w:val="A1DE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B0992"/>
    <w:multiLevelType w:val="hybridMultilevel"/>
    <w:tmpl w:val="C090E1F0"/>
    <w:lvl w:ilvl="0" w:tplc="9BC680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259F3"/>
    <w:multiLevelType w:val="hybridMultilevel"/>
    <w:tmpl w:val="FA869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F5E1D"/>
    <w:multiLevelType w:val="hybridMultilevel"/>
    <w:tmpl w:val="8484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24A70"/>
    <w:multiLevelType w:val="hybridMultilevel"/>
    <w:tmpl w:val="FA92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A357B"/>
    <w:multiLevelType w:val="hybridMultilevel"/>
    <w:tmpl w:val="FF40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D1AE6"/>
    <w:multiLevelType w:val="hybridMultilevel"/>
    <w:tmpl w:val="351C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AB5EF0"/>
    <w:multiLevelType w:val="hybridMultilevel"/>
    <w:tmpl w:val="30825B8A"/>
    <w:lvl w:ilvl="0" w:tplc="9BC680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595E32"/>
    <w:multiLevelType w:val="hybridMultilevel"/>
    <w:tmpl w:val="0082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5F32C3"/>
    <w:multiLevelType w:val="hybridMultilevel"/>
    <w:tmpl w:val="3686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B847D4"/>
    <w:multiLevelType w:val="hybridMultilevel"/>
    <w:tmpl w:val="82EA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B19BC"/>
    <w:multiLevelType w:val="hybridMultilevel"/>
    <w:tmpl w:val="DC74E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6"/>
  </w:num>
  <w:num w:numId="6">
    <w:abstractNumId w:val="2"/>
  </w:num>
  <w:num w:numId="7">
    <w:abstractNumId w:val="18"/>
  </w:num>
  <w:num w:numId="8">
    <w:abstractNumId w:val="7"/>
  </w:num>
  <w:num w:numId="9">
    <w:abstractNumId w:val="9"/>
  </w:num>
  <w:num w:numId="10">
    <w:abstractNumId w:val="13"/>
  </w:num>
  <w:num w:numId="11">
    <w:abstractNumId w:val="14"/>
  </w:num>
  <w:num w:numId="12">
    <w:abstractNumId w:val="11"/>
  </w:num>
  <w:num w:numId="13">
    <w:abstractNumId w:val="4"/>
  </w:num>
  <w:num w:numId="14">
    <w:abstractNumId w:val="12"/>
  </w:num>
  <w:num w:numId="15">
    <w:abstractNumId w:val="1"/>
  </w:num>
  <w:num w:numId="16">
    <w:abstractNumId w:val="3"/>
  </w:num>
  <w:num w:numId="17">
    <w:abstractNumId w:val="15"/>
  </w:num>
  <w:num w:numId="18">
    <w:abstractNumId w:val="20"/>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F9"/>
    <w:rsid w:val="00000D62"/>
    <w:rsid w:val="0001373B"/>
    <w:rsid w:val="00024700"/>
    <w:rsid w:val="00084EE8"/>
    <w:rsid w:val="00094776"/>
    <w:rsid w:val="000D26F5"/>
    <w:rsid w:val="000D3276"/>
    <w:rsid w:val="001011B2"/>
    <w:rsid w:val="00111D97"/>
    <w:rsid w:val="00112719"/>
    <w:rsid w:val="00125100"/>
    <w:rsid w:val="00166B51"/>
    <w:rsid w:val="00186580"/>
    <w:rsid w:val="00186CF4"/>
    <w:rsid w:val="001A44A6"/>
    <w:rsid w:val="001B47F6"/>
    <w:rsid w:val="001F2A4C"/>
    <w:rsid w:val="00206AEC"/>
    <w:rsid w:val="00214761"/>
    <w:rsid w:val="00226DA6"/>
    <w:rsid w:val="00244156"/>
    <w:rsid w:val="00257E43"/>
    <w:rsid w:val="00262D8A"/>
    <w:rsid w:val="002649D1"/>
    <w:rsid w:val="002747F9"/>
    <w:rsid w:val="002764EA"/>
    <w:rsid w:val="0027679E"/>
    <w:rsid w:val="00281488"/>
    <w:rsid w:val="00287D9C"/>
    <w:rsid w:val="002B4413"/>
    <w:rsid w:val="002B73D1"/>
    <w:rsid w:val="002C5B3C"/>
    <w:rsid w:val="002D643B"/>
    <w:rsid w:val="002E362A"/>
    <w:rsid w:val="002E7928"/>
    <w:rsid w:val="002F1D7F"/>
    <w:rsid w:val="00331F60"/>
    <w:rsid w:val="003570FC"/>
    <w:rsid w:val="00371D6B"/>
    <w:rsid w:val="003C26B3"/>
    <w:rsid w:val="003D6AFF"/>
    <w:rsid w:val="003F69E2"/>
    <w:rsid w:val="0041510C"/>
    <w:rsid w:val="00433147"/>
    <w:rsid w:val="004431B3"/>
    <w:rsid w:val="00451BBA"/>
    <w:rsid w:val="00475395"/>
    <w:rsid w:val="004D27FA"/>
    <w:rsid w:val="005052FB"/>
    <w:rsid w:val="00506D2B"/>
    <w:rsid w:val="00510589"/>
    <w:rsid w:val="00512B90"/>
    <w:rsid w:val="005275D8"/>
    <w:rsid w:val="0056151B"/>
    <w:rsid w:val="0056631A"/>
    <w:rsid w:val="00570E06"/>
    <w:rsid w:val="005734E3"/>
    <w:rsid w:val="005A3FD8"/>
    <w:rsid w:val="005A7F8C"/>
    <w:rsid w:val="005C79B9"/>
    <w:rsid w:val="005D1C21"/>
    <w:rsid w:val="005E3798"/>
    <w:rsid w:val="0060334D"/>
    <w:rsid w:val="006464E5"/>
    <w:rsid w:val="00686AF0"/>
    <w:rsid w:val="00690F9D"/>
    <w:rsid w:val="00691582"/>
    <w:rsid w:val="006934A0"/>
    <w:rsid w:val="00695319"/>
    <w:rsid w:val="006C4DE1"/>
    <w:rsid w:val="006C5DFC"/>
    <w:rsid w:val="006D1983"/>
    <w:rsid w:val="006E0126"/>
    <w:rsid w:val="006E4A13"/>
    <w:rsid w:val="006F1E46"/>
    <w:rsid w:val="006F40B0"/>
    <w:rsid w:val="007114A1"/>
    <w:rsid w:val="0076122D"/>
    <w:rsid w:val="007D0DFD"/>
    <w:rsid w:val="008115CB"/>
    <w:rsid w:val="008147A3"/>
    <w:rsid w:val="00836967"/>
    <w:rsid w:val="00852D0A"/>
    <w:rsid w:val="00884614"/>
    <w:rsid w:val="008859E5"/>
    <w:rsid w:val="008B05DC"/>
    <w:rsid w:val="008C0FE7"/>
    <w:rsid w:val="008C2995"/>
    <w:rsid w:val="008E5B53"/>
    <w:rsid w:val="008F5186"/>
    <w:rsid w:val="008F623A"/>
    <w:rsid w:val="008F64F0"/>
    <w:rsid w:val="00913F89"/>
    <w:rsid w:val="009464F7"/>
    <w:rsid w:val="009606E0"/>
    <w:rsid w:val="009647D4"/>
    <w:rsid w:val="00973E61"/>
    <w:rsid w:val="00987F13"/>
    <w:rsid w:val="0099634E"/>
    <w:rsid w:val="009B5997"/>
    <w:rsid w:val="009E452D"/>
    <w:rsid w:val="009F6B26"/>
    <w:rsid w:val="00A1265B"/>
    <w:rsid w:val="00A12B6E"/>
    <w:rsid w:val="00A33B98"/>
    <w:rsid w:val="00A42ACF"/>
    <w:rsid w:val="00A51EF9"/>
    <w:rsid w:val="00A52D4F"/>
    <w:rsid w:val="00A56B12"/>
    <w:rsid w:val="00AA0312"/>
    <w:rsid w:val="00AE0130"/>
    <w:rsid w:val="00AE7449"/>
    <w:rsid w:val="00B02934"/>
    <w:rsid w:val="00B44332"/>
    <w:rsid w:val="00B5764F"/>
    <w:rsid w:val="00B8035B"/>
    <w:rsid w:val="00B80C63"/>
    <w:rsid w:val="00B83889"/>
    <w:rsid w:val="00BB018A"/>
    <w:rsid w:val="00BB1767"/>
    <w:rsid w:val="00BC17B0"/>
    <w:rsid w:val="00BD0D83"/>
    <w:rsid w:val="00BF29C7"/>
    <w:rsid w:val="00BF61F8"/>
    <w:rsid w:val="00C15281"/>
    <w:rsid w:val="00C2212F"/>
    <w:rsid w:val="00C25655"/>
    <w:rsid w:val="00C449DF"/>
    <w:rsid w:val="00C557D4"/>
    <w:rsid w:val="00C57A24"/>
    <w:rsid w:val="00C57D05"/>
    <w:rsid w:val="00C75C6A"/>
    <w:rsid w:val="00C8258D"/>
    <w:rsid w:val="00C96982"/>
    <w:rsid w:val="00CA416B"/>
    <w:rsid w:val="00CB467E"/>
    <w:rsid w:val="00CC23BD"/>
    <w:rsid w:val="00CD035D"/>
    <w:rsid w:val="00CD14CB"/>
    <w:rsid w:val="00CE4260"/>
    <w:rsid w:val="00CF2085"/>
    <w:rsid w:val="00CF5E43"/>
    <w:rsid w:val="00CF74F7"/>
    <w:rsid w:val="00D11707"/>
    <w:rsid w:val="00D15EB0"/>
    <w:rsid w:val="00D328C4"/>
    <w:rsid w:val="00D34EA6"/>
    <w:rsid w:val="00D4486B"/>
    <w:rsid w:val="00D6167F"/>
    <w:rsid w:val="00D61F05"/>
    <w:rsid w:val="00D63487"/>
    <w:rsid w:val="00DD4B53"/>
    <w:rsid w:val="00DE0FD5"/>
    <w:rsid w:val="00DE2129"/>
    <w:rsid w:val="00DE3DB9"/>
    <w:rsid w:val="00E0603B"/>
    <w:rsid w:val="00E16D8D"/>
    <w:rsid w:val="00E35421"/>
    <w:rsid w:val="00E551D5"/>
    <w:rsid w:val="00E76B1F"/>
    <w:rsid w:val="00EA03E0"/>
    <w:rsid w:val="00EA291B"/>
    <w:rsid w:val="00EC0726"/>
    <w:rsid w:val="00EF5B9E"/>
    <w:rsid w:val="00F135A5"/>
    <w:rsid w:val="00F17EA3"/>
    <w:rsid w:val="00F304CC"/>
    <w:rsid w:val="00F421E0"/>
    <w:rsid w:val="00F56BEF"/>
    <w:rsid w:val="00F578FD"/>
    <w:rsid w:val="00F938FB"/>
    <w:rsid w:val="00F97D7A"/>
    <w:rsid w:val="00FA0AF1"/>
    <w:rsid w:val="00FB51FC"/>
    <w:rsid w:val="00FC7B92"/>
    <w:rsid w:val="00FD1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AEE6"/>
  <w15:chartTrackingRefBased/>
  <w15:docId w15:val="{CADBD419-BEAA-4573-BCBB-C6BDD25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F9"/>
    <w:pPr>
      <w:spacing w:after="0" w:line="240" w:lineRule="auto"/>
    </w:pPr>
    <w:rPr>
      <w:rFonts w:ascii="Calibri" w:hAnsi="Calibri" w:cs="Calibri"/>
    </w:rPr>
  </w:style>
  <w:style w:type="paragraph" w:styleId="Heading1">
    <w:name w:val="heading 1"/>
    <w:basedOn w:val="Normal"/>
    <w:next w:val="Normal"/>
    <w:link w:val="Heading1Char"/>
    <w:uiPriority w:val="9"/>
    <w:qFormat/>
    <w:rsid w:val="002747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D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6D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47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7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47F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47F9"/>
    <w:pPr>
      <w:ind w:left="720"/>
      <w:contextualSpacing/>
    </w:pPr>
  </w:style>
  <w:style w:type="character" w:customStyle="1" w:styleId="Heading2Char">
    <w:name w:val="Heading 2 Char"/>
    <w:basedOn w:val="DefaultParagraphFont"/>
    <w:link w:val="Heading2"/>
    <w:uiPriority w:val="9"/>
    <w:rsid w:val="00E16D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6D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0130"/>
    <w:rPr>
      <w:color w:val="0563C1" w:themeColor="hyperlink"/>
      <w:u w:val="single"/>
    </w:rPr>
  </w:style>
  <w:style w:type="character" w:styleId="CommentReference">
    <w:name w:val="annotation reference"/>
    <w:basedOn w:val="DefaultParagraphFont"/>
    <w:uiPriority w:val="99"/>
    <w:semiHidden/>
    <w:unhideWhenUsed/>
    <w:rsid w:val="00686AF0"/>
    <w:rPr>
      <w:sz w:val="16"/>
      <w:szCs w:val="16"/>
    </w:rPr>
  </w:style>
  <w:style w:type="paragraph" w:styleId="CommentText">
    <w:name w:val="annotation text"/>
    <w:basedOn w:val="Normal"/>
    <w:link w:val="CommentTextChar"/>
    <w:uiPriority w:val="99"/>
    <w:semiHidden/>
    <w:unhideWhenUsed/>
    <w:rsid w:val="00686AF0"/>
    <w:rPr>
      <w:sz w:val="20"/>
      <w:szCs w:val="20"/>
    </w:rPr>
  </w:style>
  <w:style w:type="character" w:customStyle="1" w:styleId="CommentTextChar">
    <w:name w:val="Comment Text Char"/>
    <w:basedOn w:val="DefaultParagraphFont"/>
    <w:link w:val="CommentText"/>
    <w:uiPriority w:val="99"/>
    <w:semiHidden/>
    <w:rsid w:val="00686A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6AF0"/>
    <w:rPr>
      <w:b/>
      <w:bCs/>
    </w:rPr>
  </w:style>
  <w:style w:type="character" w:customStyle="1" w:styleId="CommentSubjectChar">
    <w:name w:val="Comment Subject Char"/>
    <w:basedOn w:val="CommentTextChar"/>
    <w:link w:val="CommentSubject"/>
    <w:uiPriority w:val="99"/>
    <w:semiHidden/>
    <w:rsid w:val="00686AF0"/>
    <w:rPr>
      <w:rFonts w:ascii="Calibri" w:hAnsi="Calibri" w:cs="Calibri"/>
      <w:b/>
      <w:bCs/>
      <w:sz w:val="20"/>
      <w:szCs w:val="20"/>
    </w:rPr>
  </w:style>
  <w:style w:type="paragraph" w:styleId="BalloonText">
    <w:name w:val="Balloon Text"/>
    <w:basedOn w:val="Normal"/>
    <w:link w:val="BalloonTextChar"/>
    <w:uiPriority w:val="99"/>
    <w:semiHidden/>
    <w:unhideWhenUsed/>
    <w:rsid w:val="00686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F0"/>
    <w:rPr>
      <w:rFonts w:ascii="Segoe UI" w:hAnsi="Segoe UI" w:cs="Segoe UI"/>
      <w:sz w:val="18"/>
      <w:szCs w:val="18"/>
    </w:rPr>
  </w:style>
  <w:style w:type="paragraph" w:styleId="FootnoteText">
    <w:name w:val="footnote text"/>
    <w:basedOn w:val="Normal"/>
    <w:link w:val="FootnoteTextChar"/>
    <w:uiPriority w:val="99"/>
    <w:semiHidden/>
    <w:unhideWhenUsed/>
    <w:rsid w:val="00B80C63"/>
    <w:rPr>
      <w:sz w:val="20"/>
      <w:szCs w:val="20"/>
    </w:rPr>
  </w:style>
  <w:style w:type="character" w:customStyle="1" w:styleId="FootnoteTextChar">
    <w:name w:val="Footnote Text Char"/>
    <w:basedOn w:val="DefaultParagraphFont"/>
    <w:link w:val="FootnoteText"/>
    <w:uiPriority w:val="99"/>
    <w:semiHidden/>
    <w:rsid w:val="00B80C63"/>
    <w:rPr>
      <w:rFonts w:ascii="Calibri" w:hAnsi="Calibri" w:cs="Calibri"/>
      <w:sz w:val="20"/>
      <w:szCs w:val="20"/>
    </w:rPr>
  </w:style>
  <w:style w:type="character" w:styleId="FootnoteReference">
    <w:name w:val="footnote reference"/>
    <w:basedOn w:val="DefaultParagraphFont"/>
    <w:uiPriority w:val="99"/>
    <w:semiHidden/>
    <w:unhideWhenUsed/>
    <w:rsid w:val="00B80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849">
      <w:bodyDiv w:val="1"/>
      <w:marLeft w:val="0"/>
      <w:marRight w:val="0"/>
      <w:marTop w:val="0"/>
      <w:marBottom w:val="0"/>
      <w:divBdr>
        <w:top w:val="none" w:sz="0" w:space="0" w:color="auto"/>
        <w:left w:val="none" w:sz="0" w:space="0" w:color="auto"/>
        <w:bottom w:val="none" w:sz="0" w:space="0" w:color="auto"/>
        <w:right w:val="none" w:sz="0" w:space="0" w:color="auto"/>
      </w:divBdr>
    </w:div>
    <w:div w:id="777989378">
      <w:bodyDiv w:val="1"/>
      <w:marLeft w:val="0"/>
      <w:marRight w:val="0"/>
      <w:marTop w:val="0"/>
      <w:marBottom w:val="0"/>
      <w:divBdr>
        <w:top w:val="none" w:sz="0" w:space="0" w:color="auto"/>
        <w:left w:val="none" w:sz="0" w:space="0" w:color="auto"/>
        <w:bottom w:val="none" w:sz="0" w:space="0" w:color="auto"/>
        <w:right w:val="none" w:sz="0" w:space="0" w:color="auto"/>
      </w:divBdr>
    </w:div>
    <w:div w:id="1746999778">
      <w:bodyDiv w:val="1"/>
      <w:marLeft w:val="0"/>
      <w:marRight w:val="0"/>
      <w:marTop w:val="0"/>
      <w:marBottom w:val="0"/>
      <w:divBdr>
        <w:top w:val="none" w:sz="0" w:space="0" w:color="auto"/>
        <w:left w:val="none" w:sz="0" w:space="0" w:color="auto"/>
        <w:bottom w:val="none" w:sz="0" w:space="0" w:color="auto"/>
        <w:right w:val="none" w:sz="0" w:space="0" w:color="auto"/>
      </w:divBdr>
    </w:div>
    <w:div w:id="18921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nersydneyvoice.org.au/pub/universal-design-creating-inclusion-for-everyone/" TargetMode="External"/><Relationship Id="rId1" Type="http://schemas.openxmlformats.org/officeDocument/2006/relationships/hyperlink" Target="http://www.ncsu.edu/ncsu/design/cud/about_ud/udprinciples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BC66-0D0A-45EC-92FC-FE84D583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2017-10-10T05:01:00Z</dcterms:created>
  <dcterms:modified xsi:type="dcterms:W3CDTF">2017-11-14T02:16:00Z</dcterms:modified>
</cp:coreProperties>
</file>